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155B" w:rsidRPr="00D31147" w:rsidRDefault="00B5155B" w:rsidP="00542874">
      <w:pPr>
        <w:ind w:firstLine="426"/>
        <w:jc w:val="center"/>
        <w:rPr>
          <w:b/>
          <w:sz w:val="24"/>
          <w:szCs w:val="24"/>
        </w:rPr>
      </w:pPr>
      <w:bookmarkStart w:id="0" w:name="_GoBack"/>
      <w:bookmarkEnd w:id="0"/>
      <w:r w:rsidRPr="00D31147">
        <w:rPr>
          <w:b/>
          <w:sz w:val="24"/>
          <w:szCs w:val="24"/>
        </w:rPr>
        <w:t>RAPORT Z OPINIOWANIA I KONSULTACJI PUBLICZNYCH</w:t>
      </w:r>
    </w:p>
    <w:p w:rsidR="00B5155B" w:rsidRPr="00D31147" w:rsidRDefault="00B5155B" w:rsidP="00B5155B">
      <w:pPr>
        <w:ind w:firstLine="426"/>
        <w:jc w:val="center"/>
        <w:rPr>
          <w:b/>
          <w:sz w:val="24"/>
          <w:szCs w:val="24"/>
        </w:rPr>
      </w:pPr>
      <w:r w:rsidRPr="00D31147">
        <w:rPr>
          <w:b/>
          <w:sz w:val="24"/>
          <w:szCs w:val="24"/>
        </w:rPr>
        <w:t>PROJEKTU ROZPORZĄDZENIA MINISTRA FINANSÓW</w:t>
      </w:r>
    </w:p>
    <w:p w:rsidR="00B5155B" w:rsidRPr="00D31147" w:rsidRDefault="00B5155B" w:rsidP="00B5155B">
      <w:pPr>
        <w:ind w:firstLine="426"/>
        <w:jc w:val="center"/>
        <w:rPr>
          <w:bCs/>
          <w:sz w:val="24"/>
          <w:szCs w:val="24"/>
        </w:rPr>
      </w:pPr>
      <w:r w:rsidRPr="00D31147">
        <w:rPr>
          <w:b/>
          <w:sz w:val="24"/>
          <w:szCs w:val="24"/>
        </w:rPr>
        <w:t xml:space="preserve">ZMIENIAJĄCEGO ROZPORZĄDZENIE W SPRAWIE </w:t>
      </w:r>
      <w:r w:rsidR="00420AF6">
        <w:rPr>
          <w:b/>
          <w:sz w:val="24"/>
          <w:szCs w:val="24"/>
        </w:rPr>
        <w:t>REJESTRU NALEŻNOŚCI PUBLICZNOPRAWNYCH</w:t>
      </w:r>
      <w:r w:rsidR="005F40D6">
        <w:rPr>
          <w:b/>
          <w:sz w:val="24"/>
          <w:szCs w:val="24"/>
        </w:rPr>
        <w:t xml:space="preserve"> </w:t>
      </w:r>
    </w:p>
    <w:p w:rsidR="00B5155B" w:rsidRPr="00D31147" w:rsidRDefault="00B5155B" w:rsidP="00B5155B">
      <w:pPr>
        <w:ind w:firstLine="426"/>
        <w:jc w:val="center"/>
        <w:rPr>
          <w:b/>
          <w:sz w:val="24"/>
          <w:szCs w:val="24"/>
        </w:rPr>
      </w:pPr>
    </w:p>
    <w:p w:rsidR="00B5155B" w:rsidRPr="00D31147" w:rsidRDefault="00B5155B" w:rsidP="00B5155B">
      <w:pPr>
        <w:ind w:firstLine="426"/>
        <w:jc w:val="center"/>
        <w:rPr>
          <w:b/>
          <w:sz w:val="24"/>
          <w:szCs w:val="24"/>
        </w:rPr>
      </w:pPr>
    </w:p>
    <w:p w:rsidR="00B5155B" w:rsidRPr="00D31147" w:rsidRDefault="00B5155B" w:rsidP="00B5155B">
      <w:pPr>
        <w:pStyle w:val="Akapitzlist"/>
        <w:spacing w:after="0" w:line="240" w:lineRule="auto"/>
        <w:ind w:left="0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D31147">
        <w:rPr>
          <w:rFonts w:ascii="Times New Roman" w:eastAsiaTheme="minorHAnsi" w:hAnsi="Times New Roman"/>
          <w:b/>
          <w:sz w:val="24"/>
          <w:szCs w:val="24"/>
        </w:rPr>
        <w:t>1.</w:t>
      </w:r>
      <w:r w:rsidRPr="00D31147">
        <w:rPr>
          <w:rFonts w:ascii="Times New Roman" w:eastAsiaTheme="minorHAnsi" w:hAnsi="Times New Roman"/>
          <w:b/>
          <w:sz w:val="24"/>
          <w:szCs w:val="24"/>
        </w:rPr>
        <w:tab/>
        <w:t>Omówienie wyników przeprowadzanych konsultacji publicznych i opiniowania</w:t>
      </w:r>
    </w:p>
    <w:p w:rsidR="00B5155B" w:rsidRPr="00D31147" w:rsidRDefault="00B5155B" w:rsidP="00B5155B">
      <w:pPr>
        <w:pStyle w:val="Akapitzlist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B5155B" w:rsidRPr="00D31147" w:rsidRDefault="00B5155B" w:rsidP="00B5155B">
      <w:pPr>
        <w:pStyle w:val="Akapitzlist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D31147">
        <w:rPr>
          <w:rFonts w:ascii="Times New Roman" w:eastAsia="Times New Roman" w:hAnsi="Times New Roman"/>
          <w:sz w:val="24"/>
          <w:szCs w:val="24"/>
          <w:lang w:eastAsia="pl-PL"/>
        </w:rPr>
        <w:t>Zgodnie z art. 5 ustawy z dnia 7 lipca 2005 r. o działalności lobbingowej w procesie stanowienia prawa</w:t>
      </w:r>
      <w:r w:rsidR="003976BC" w:rsidRPr="00D31147">
        <w:rPr>
          <w:rFonts w:ascii="Times New Roman" w:eastAsia="Times New Roman" w:hAnsi="Times New Roman"/>
          <w:sz w:val="24"/>
          <w:szCs w:val="24"/>
          <w:lang w:eastAsia="pl-PL"/>
        </w:rPr>
        <w:t xml:space="preserve"> (</w:t>
      </w:r>
      <w:r w:rsidR="003976BC" w:rsidRPr="00D31147">
        <w:rPr>
          <w:rFonts w:ascii="Times New Roman" w:hAnsi="Times New Roman"/>
          <w:sz w:val="24"/>
          <w:szCs w:val="24"/>
        </w:rPr>
        <w:t>Dz. U. z 2017 r. poz. 248</w:t>
      </w:r>
      <w:r w:rsidR="003976BC" w:rsidRPr="00D31147">
        <w:rPr>
          <w:rFonts w:ascii="Times New Roman" w:eastAsia="Times New Roman" w:hAnsi="Times New Roman"/>
          <w:sz w:val="24"/>
          <w:szCs w:val="24"/>
          <w:lang w:eastAsia="pl-PL"/>
        </w:rPr>
        <w:t>)</w:t>
      </w:r>
      <w:r w:rsidRPr="00D31147">
        <w:rPr>
          <w:rFonts w:ascii="Times New Roman" w:eastAsia="Times New Roman" w:hAnsi="Times New Roman"/>
          <w:sz w:val="24"/>
          <w:szCs w:val="24"/>
          <w:lang w:eastAsia="pl-PL"/>
        </w:rPr>
        <w:t xml:space="preserve"> projekt rozporządzenia Ministra Finansów zmieniającego rozporządzenie w sprawie </w:t>
      </w:r>
      <w:r w:rsidR="00420AF6">
        <w:rPr>
          <w:rFonts w:ascii="Times New Roman" w:eastAsia="Times New Roman" w:hAnsi="Times New Roman"/>
          <w:sz w:val="24"/>
          <w:szCs w:val="24"/>
          <w:lang w:eastAsia="pl-PL"/>
        </w:rPr>
        <w:t xml:space="preserve">Rejestru Należności Publicznoprawnych </w:t>
      </w:r>
      <w:r w:rsidRPr="00D31147">
        <w:rPr>
          <w:rFonts w:ascii="Times New Roman" w:eastAsia="Times New Roman" w:hAnsi="Times New Roman"/>
          <w:sz w:val="24"/>
          <w:szCs w:val="24"/>
          <w:lang w:eastAsia="pl-PL"/>
        </w:rPr>
        <w:t>został udostępniony w</w:t>
      </w:r>
      <w:r w:rsidR="005F40D6">
        <w:t> </w:t>
      </w:r>
      <w:r w:rsidRPr="00D31147">
        <w:rPr>
          <w:rFonts w:ascii="Times New Roman" w:eastAsia="Times New Roman" w:hAnsi="Times New Roman"/>
          <w:sz w:val="24"/>
          <w:szCs w:val="24"/>
          <w:lang w:eastAsia="pl-PL"/>
        </w:rPr>
        <w:t xml:space="preserve">Biuletynie Informacji Publicznej na stronie internetowej Rządowego Centrum Legislacji. </w:t>
      </w:r>
    </w:p>
    <w:p w:rsidR="00B5155B" w:rsidRPr="00D31147" w:rsidRDefault="00B5155B" w:rsidP="00B5155B">
      <w:pPr>
        <w:jc w:val="both"/>
        <w:rPr>
          <w:sz w:val="24"/>
          <w:szCs w:val="24"/>
        </w:rPr>
      </w:pPr>
    </w:p>
    <w:p w:rsidR="00420AF6" w:rsidRDefault="00B5155B" w:rsidP="005979A9">
      <w:pPr>
        <w:jc w:val="both"/>
        <w:rPr>
          <w:bCs/>
          <w:sz w:val="24"/>
          <w:szCs w:val="24"/>
        </w:rPr>
      </w:pPr>
      <w:r w:rsidRPr="00D31147">
        <w:rPr>
          <w:sz w:val="24"/>
          <w:szCs w:val="24"/>
        </w:rPr>
        <w:t>Projekt rozporządzenia</w:t>
      </w:r>
      <w:r w:rsidRPr="00D31147">
        <w:rPr>
          <w:i/>
          <w:sz w:val="24"/>
          <w:szCs w:val="24"/>
        </w:rPr>
        <w:t xml:space="preserve"> </w:t>
      </w:r>
      <w:r w:rsidRPr="00D31147">
        <w:rPr>
          <w:sz w:val="24"/>
          <w:szCs w:val="24"/>
        </w:rPr>
        <w:t xml:space="preserve">skierowano do konsultacji publicznych i opiniowania </w:t>
      </w:r>
      <w:r w:rsidR="005979A9" w:rsidRPr="00D31147">
        <w:rPr>
          <w:sz w:val="24"/>
          <w:szCs w:val="24"/>
        </w:rPr>
        <w:t>następującym podmiot</w:t>
      </w:r>
      <w:r w:rsidR="00D31147">
        <w:rPr>
          <w:sz w:val="24"/>
          <w:szCs w:val="24"/>
        </w:rPr>
        <w:t>om</w:t>
      </w:r>
      <w:r w:rsidR="005979A9" w:rsidRPr="00D31147">
        <w:rPr>
          <w:sz w:val="24"/>
          <w:szCs w:val="24"/>
        </w:rPr>
        <w:t>:</w:t>
      </w:r>
      <w:r w:rsidR="00420AF6" w:rsidRPr="00D31147">
        <w:rPr>
          <w:sz w:val="24"/>
          <w:szCs w:val="24"/>
        </w:rPr>
        <w:t xml:space="preserve"> </w:t>
      </w:r>
      <w:r w:rsidR="00420AF6" w:rsidRPr="00D31147">
        <w:rPr>
          <w:bCs/>
          <w:sz w:val="24"/>
          <w:szCs w:val="24"/>
        </w:rPr>
        <w:t>Związk</w:t>
      </w:r>
      <w:r w:rsidR="00420AF6">
        <w:rPr>
          <w:bCs/>
          <w:sz w:val="24"/>
          <w:szCs w:val="24"/>
        </w:rPr>
        <w:t>owi</w:t>
      </w:r>
      <w:r w:rsidR="00420AF6" w:rsidRPr="00D31147">
        <w:rPr>
          <w:bCs/>
          <w:sz w:val="24"/>
          <w:szCs w:val="24"/>
        </w:rPr>
        <w:t xml:space="preserve"> Miast Polskich, Związk</w:t>
      </w:r>
      <w:r w:rsidR="00420AF6">
        <w:rPr>
          <w:bCs/>
          <w:sz w:val="24"/>
          <w:szCs w:val="24"/>
        </w:rPr>
        <w:t>owi</w:t>
      </w:r>
      <w:r w:rsidR="00420AF6" w:rsidRPr="00D31147">
        <w:rPr>
          <w:bCs/>
          <w:sz w:val="24"/>
          <w:szCs w:val="24"/>
        </w:rPr>
        <w:t xml:space="preserve"> Gmin Wiejskich, Uni</w:t>
      </w:r>
      <w:r w:rsidR="00420AF6">
        <w:rPr>
          <w:bCs/>
          <w:sz w:val="24"/>
          <w:szCs w:val="24"/>
        </w:rPr>
        <w:t>i</w:t>
      </w:r>
      <w:r w:rsidR="00420AF6" w:rsidRPr="00D31147">
        <w:rPr>
          <w:bCs/>
          <w:sz w:val="24"/>
          <w:szCs w:val="24"/>
        </w:rPr>
        <w:t xml:space="preserve"> Metropolii Polskich, Związk</w:t>
      </w:r>
      <w:r w:rsidR="00420AF6">
        <w:rPr>
          <w:bCs/>
          <w:sz w:val="24"/>
          <w:szCs w:val="24"/>
        </w:rPr>
        <w:t>owi</w:t>
      </w:r>
      <w:r w:rsidR="00420AF6" w:rsidRPr="00D31147">
        <w:rPr>
          <w:bCs/>
          <w:sz w:val="24"/>
          <w:szCs w:val="24"/>
        </w:rPr>
        <w:t xml:space="preserve"> Województw RP,</w:t>
      </w:r>
      <w:r w:rsidR="00420AF6">
        <w:rPr>
          <w:bCs/>
          <w:sz w:val="24"/>
          <w:szCs w:val="24"/>
        </w:rPr>
        <w:t xml:space="preserve"> </w:t>
      </w:r>
      <w:r w:rsidR="00420AF6" w:rsidRPr="00D31147">
        <w:rPr>
          <w:bCs/>
          <w:sz w:val="24"/>
          <w:szCs w:val="24"/>
        </w:rPr>
        <w:t>Krajow</w:t>
      </w:r>
      <w:r w:rsidR="00420AF6">
        <w:rPr>
          <w:bCs/>
          <w:sz w:val="24"/>
          <w:szCs w:val="24"/>
        </w:rPr>
        <w:t>ej</w:t>
      </w:r>
      <w:r w:rsidR="00420AF6" w:rsidRPr="00D31147">
        <w:rPr>
          <w:bCs/>
          <w:sz w:val="24"/>
          <w:szCs w:val="24"/>
        </w:rPr>
        <w:t xml:space="preserve"> </w:t>
      </w:r>
      <w:r w:rsidR="00420AF6">
        <w:rPr>
          <w:bCs/>
          <w:sz w:val="24"/>
          <w:szCs w:val="24"/>
        </w:rPr>
        <w:t>Radzie Komorniczej</w:t>
      </w:r>
      <w:r w:rsidR="00420AF6" w:rsidRPr="00D31147">
        <w:rPr>
          <w:bCs/>
          <w:sz w:val="24"/>
          <w:szCs w:val="24"/>
        </w:rPr>
        <w:t>, Konfederacj</w:t>
      </w:r>
      <w:r w:rsidR="00420AF6">
        <w:rPr>
          <w:bCs/>
          <w:sz w:val="24"/>
          <w:szCs w:val="24"/>
        </w:rPr>
        <w:t>i</w:t>
      </w:r>
      <w:r w:rsidR="00420AF6" w:rsidRPr="00D31147">
        <w:rPr>
          <w:bCs/>
          <w:sz w:val="24"/>
          <w:szCs w:val="24"/>
        </w:rPr>
        <w:t xml:space="preserve"> Lewiatan, Zakład</w:t>
      </w:r>
      <w:r w:rsidR="00420AF6">
        <w:rPr>
          <w:bCs/>
          <w:sz w:val="24"/>
          <w:szCs w:val="24"/>
        </w:rPr>
        <w:t>owi</w:t>
      </w:r>
      <w:r w:rsidR="00F902B6">
        <w:rPr>
          <w:bCs/>
          <w:sz w:val="24"/>
          <w:szCs w:val="24"/>
        </w:rPr>
        <w:t xml:space="preserve"> Ubezpieczeń Społecznych, </w:t>
      </w:r>
      <w:r w:rsidR="00420AF6" w:rsidRPr="00D31147">
        <w:rPr>
          <w:bCs/>
          <w:sz w:val="24"/>
          <w:szCs w:val="24"/>
        </w:rPr>
        <w:t>Prezes</w:t>
      </w:r>
      <w:r w:rsidR="00420AF6">
        <w:rPr>
          <w:bCs/>
          <w:sz w:val="24"/>
          <w:szCs w:val="24"/>
        </w:rPr>
        <w:t>owi</w:t>
      </w:r>
      <w:r w:rsidR="00420AF6" w:rsidRPr="00D31147">
        <w:rPr>
          <w:bCs/>
          <w:sz w:val="24"/>
          <w:szCs w:val="24"/>
        </w:rPr>
        <w:t xml:space="preserve"> Urzędu Ochrony Danych Osobowych</w:t>
      </w:r>
      <w:r w:rsidR="00F902B6">
        <w:rPr>
          <w:bCs/>
          <w:sz w:val="24"/>
          <w:szCs w:val="24"/>
        </w:rPr>
        <w:t xml:space="preserve">, BIG </w:t>
      </w:r>
      <w:proofErr w:type="spellStart"/>
      <w:r w:rsidR="0064707F">
        <w:rPr>
          <w:bCs/>
          <w:sz w:val="24"/>
          <w:szCs w:val="24"/>
        </w:rPr>
        <w:t>InfoMonitor</w:t>
      </w:r>
      <w:proofErr w:type="spellEnd"/>
      <w:r w:rsidR="0064707F">
        <w:rPr>
          <w:bCs/>
          <w:sz w:val="24"/>
          <w:szCs w:val="24"/>
        </w:rPr>
        <w:t xml:space="preserve"> SA, Krajowemu Biuru</w:t>
      </w:r>
      <w:r w:rsidR="00F902B6">
        <w:rPr>
          <w:bCs/>
          <w:sz w:val="24"/>
          <w:szCs w:val="24"/>
        </w:rPr>
        <w:t xml:space="preserve"> Informacji Gospodarczej SA, Krajowemu Rejestrowi </w:t>
      </w:r>
      <w:r w:rsidR="00F902B6" w:rsidRPr="00884FA7">
        <w:rPr>
          <w:bCs/>
          <w:sz w:val="24"/>
          <w:szCs w:val="24"/>
        </w:rPr>
        <w:t>Długów Biura Informacji Gospodarczej SA, ERIF Biuro Informacji Go</w:t>
      </w:r>
      <w:r w:rsidR="0064707F" w:rsidRPr="00884FA7">
        <w:rPr>
          <w:bCs/>
          <w:sz w:val="24"/>
          <w:szCs w:val="24"/>
        </w:rPr>
        <w:t>spodarczej SA, Biuru</w:t>
      </w:r>
      <w:r w:rsidR="00F902B6" w:rsidRPr="00884FA7">
        <w:rPr>
          <w:bCs/>
          <w:sz w:val="24"/>
          <w:szCs w:val="24"/>
        </w:rPr>
        <w:t xml:space="preserve"> Informacji Kredytowej SA.</w:t>
      </w:r>
    </w:p>
    <w:p w:rsidR="00741B3B" w:rsidRPr="00884FA7" w:rsidRDefault="00741B3B" w:rsidP="005979A9">
      <w:pPr>
        <w:jc w:val="both"/>
        <w:rPr>
          <w:bCs/>
          <w:sz w:val="24"/>
          <w:szCs w:val="24"/>
        </w:rPr>
      </w:pPr>
    </w:p>
    <w:p w:rsidR="00AD46AA" w:rsidRPr="00884FA7" w:rsidRDefault="00AD46AA" w:rsidP="005979A9">
      <w:pPr>
        <w:jc w:val="both"/>
        <w:rPr>
          <w:bCs/>
          <w:sz w:val="24"/>
          <w:szCs w:val="24"/>
        </w:rPr>
      </w:pPr>
      <w:r w:rsidRPr="00884FA7">
        <w:rPr>
          <w:bCs/>
          <w:sz w:val="24"/>
          <w:szCs w:val="24"/>
        </w:rPr>
        <w:t>Prezes Urzędu Ochrony Danych Osobowych zgłosił uwagi do projektu rozporządzenia.</w:t>
      </w:r>
    </w:p>
    <w:p w:rsidR="00AD46AA" w:rsidRDefault="00AD46AA" w:rsidP="0064707F">
      <w:pPr>
        <w:jc w:val="both"/>
        <w:rPr>
          <w:bCs/>
          <w:sz w:val="24"/>
          <w:szCs w:val="24"/>
        </w:rPr>
      </w:pPr>
      <w:r w:rsidRPr="00884FA7">
        <w:rPr>
          <w:bCs/>
          <w:sz w:val="24"/>
          <w:szCs w:val="24"/>
        </w:rPr>
        <w:t xml:space="preserve">Uwagi dotyczyły </w:t>
      </w:r>
      <w:r w:rsidR="00C31C1A" w:rsidRPr="00884FA7">
        <w:rPr>
          <w:bCs/>
          <w:sz w:val="24"/>
          <w:szCs w:val="24"/>
        </w:rPr>
        <w:t>nieprzeprowadzenia testu prywatności w procesie tworzenia prawa, w tym oceny skutków dla ochrony danych art. 25 ust. 1 RODO</w:t>
      </w:r>
      <w:r w:rsidR="00872A66">
        <w:rPr>
          <w:rStyle w:val="Odwoanieprzypisudolnego"/>
          <w:bCs/>
          <w:sz w:val="24"/>
          <w:szCs w:val="24"/>
        </w:rPr>
        <w:footnoteReference w:id="1"/>
      </w:r>
      <w:r w:rsidR="00C31C1A" w:rsidRPr="00884FA7">
        <w:rPr>
          <w:bCs/>
          <w:sz w:val="24"/>
          <w:szCs w:val="24"/>
        </w:rPr>
        <w:t xml:space="preserve"> i art. 35 RODO</w:t>
      </w:r>
      <w:r w:rsidR="0064707F" w:rsidRPr="00884FA7">
        <w:rPr>
          <w:bCs/>
          <w:sz w:val="24"/>
          <w:szCs w:val="24"/>
        </w:rPr>
        <w:t xml:space="preserve"> oraz doprecyzowania przepisów rozporządzenia w zakresie tego jak następować ma automatyczne udostępnianie danych, w szczególności w jaki sposób odnotowywany będzie fakt udostępnienia danych o osobie. </w:t>
      </w:r>
    </w:p>
    <w:p w:rsidR="00741B3B" w:rsidRPr="00884FA7" w:rsidRDefault="00741B3B" w:rsidP="0064707F">
      <w:pPr>
        <w:jc w:val="both"/>
        <w:rPr>
          <w:bCs/>
          <w:sz w:val="24"/>
          <w:szCs w:val="24"/>
        </w:rPr>
      </w:pPr>
    </w:p>
    <w:p w:rsidR="00420AF6" w:rsidRPr="00884FA7" w:rsidRDefault="00884FA7" w:rsidP="005979A9">
      <w:pPr>
        <w:jc w:val="both"/>
        <w:rPr>
          <w:bCs/>
          <w:sz w:val="24"/>
          <w:szCs w:val="24"/>
        </w:rPr>
      </w:pPr>
      <w:r w:rsidRPr="00884FA7">
        <w:rPr>
          <w:bCs/>
          <w:sz w:val="24"/>
          <w:szCs w:val="24"/>
        </w:rPr>
        <w:t>Uwagi nie zostały uwzględnione.</w:t>
      </w:r>
    </w:p>
    <w:p w:rsidR="00884FA7" w:rsidRPr="00884FA7" w:rsidRDefault="00884FA7" w:rsidP="00884FA7">
      <w:pPr>
        <w:jc w:val="both"/>
        <w:rPr>
          <w:bCs/>
          <w:sz w:val="24"/>
          <w:szCs w:val="24"/>
        </w:rPr>
      </w:pPr>
      <w:r w:rsidRPr="00884FA7">
        <w:rPr>
          <w:bCs/>
          <w:sz w:val="24"/>
          <w:szCs w:val="24"/>
        </w:rPr>
        <w:t>Nowy</w:t>
      </w:r>
      <w:r w:rsidR="00817FB8">
        <w:rPr>
          <w:bCs/>
          <w:sz w:val="24"/>
          <w:szCs w:val="24"/>
        </w:rPr>
        <w:t xml:space="preserve"> automatyczny</w:t>
      </w:r>
      <w:r w:rsidRPr="00884FA7">
        <w:rPr>
          <w:bCs/>
          <w:sz w:val="24"/>
          <w:szCs w:val="24"/>
        </w:rPr>
        <w:t xml:space="preserve"> sposób udostępniania danych z RNP podmiotom uprawnionym usprawni dostęp do wyszukiwania i</w:t>
      </w:r>
      <w:r w:rsidR="000A628C">
        <w:rPr>
          <w:bCs/>
          <w:sz w:val="24"/>
          <w:szCs w:val="24"/>
        </w:rPr>
        <w:t>nformacji o zobowiązanych w RNP</w:t>
      </w:r>
      <w:r w:rsidRPr="00884FA7">
        <w:rPr>
          <w:bCs/>
          <w:sz w:val="24"/>
          <w:szCs w:val="24"/>
        </w:rPr>
        <w:t xml:space="preserve"> poprzez systemową integrację systemu,</w:t>
      </w:r>
      <w:r w:rsidR="00817FB8">
        <w:rPr>
          <w:bCs/>
          <w:sz w:val="24"/>
          <w:szCs w:val="24"/>
        </w:rPr>
        <w:t xml:space="preserve"> </w:t>
      </w:r>
      <w:r w:rsidRPr="00884FA7">
        <w:rPr>
          <w:bCs/>
          <w:sz w:val="24"/>
          <w:szCs w:val="24"/>
        </w:rPr>
        <w:t>w którym jest prowadzony RNP z systemami podmiotów uprawnionych, tj.</w:t>
      </w:r>
      <w:r w:rsidR="00817FB8">
        <w:rPr>
          <w:bCs/>
          <w:sz w:val="24"/>
          <w:szCs w:val="24"/>
        </w:rPr>
        <w:t> </w:t>
      </w:r>
      <w:r w:rsidRPr="00884FA7">
        <w:rPr>
          <w:bCs/>
          <w:sz w:val="24"/>
          <w:szCs w:val="24"/>
        </w:rPr>
        <w:t>wierzycieli, organów egzekucyjnych, sądów, organów prokuratury, Szefa CBA, biur informacji kredytowej oraz biur informacji gospodarczej. Wprowadzenie nowe</w:t>
      </w:r>
      <w:r w:rsidR="00B532B2">
        <w:rPr>
          <w:bCs/>
          <w:sz w:val="24"/>
          <w:szCs w:val="24"/>
        </w:rPr>
        <w:t>go sposobu udostępniania danych</w:t>
      </w:r>
      <w:r w:rsidRPr="00884FA7">
        <w:rPr>
          <w:bCs/>
          <w:sz w:val="24"/>
          <w:szCs w:val="24"/>
        </w:rPr>
        <w:t xml:space="preserve"> nie wprowadza zautomatyzowanego przetwarzania danych, w tym  profilowania, gdyż zmieniane przepisy nie zmieniają zasad dotyczących przetwarzania danych osobowych.</w:t>
      </w:r>
    </w:p>
    <w:p w:rsidR="00884FA7" w:rsidRDefault="00884FA7" w:rsidP="00884FA7">
      <w:pPr>
        <w:jc w:val="both"/>
        <w:rPr>
          <w:sz w:val="24"/>
          <w:szCs w:val="24"/>
        </w:rPr>
      </w:pPr>
      <w:r w:rsidRPr="00884FA7">
        <w:rPr>
          <w:sz w:val="24"/>
          <w:szCs w:val="24"/>
        </w:rPr>
        <w:t>Zatem kwestie środków przyjętych dla realizacji zasady rozliczalności (art. 5</w:t>
      </w:r>
      <w:r w:rsidR="00817FB8">
        <w:rPr>
          <w:sz w:val="24"/>
          <w:szCs w:val="24"/>
        </w:rPr>
        <w:t xml:space="preserve"> ust. 2 rozporządzenia 2016/679</w:t>
      </w:r>
      <w:r w:rsidRPr="00884FA7">
        <w:rPr>
          <w:sz w:val="24"/>
          <w:szCs w:val="24"/>
        </w:rPr>
        <w:t>) czy przeprowadzeni</w:t>
      </w:r>
      <w:r w:rsidR="007B281E">
        <w:rPr>
          <w:sz w:val="24"/>
          <w:szCs w:val="24"/>
        </w:rPr>
        <w:t>a testu prywatności, w tym ocena</w:t>
      </w:r>
      <w:r w:rsidR="0061312C">
        <w:rPr>
          <w:sz w:val="24"/>
          <w:szCs w:val="24"/>
        </w:rPr>
        <w:t xml:space="preserve"> skutków dla </w:t>
      </w:r>
      <w:r w:rsidRPr="00884FA7">
        <w:rPr>
          <w:sz w:val="24"/>
          <w:szCs w:val="24"/>
        </w:rPr>
        <w:t>ochrony danych, nie stanowi przedmiotu regulacji objętych rozporządzeniem.</w:t>
      </w:r>
    </w:p>
    <w:p w:rsidR="00B770DC" w:rsidRDefault="00233B18" w:rsidP="00233B18">
      <w:pPr>
        <w:tabs>
          <w:tab w:val="left" w:pos="3727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B770DC" w:rsidRPr="00B770DC" w:rsidRDefault="00615406" w:rsidP="00B770DC">
      <w:pPr>
        <w:jc w:val="both"/>
        <w:rPr>
          <w:sz w:val="24"/>
          <w:szCs w:val="24"/>
        </w:rPr>
      </w:pPr>
      <w:r>
        <w:rPr>
          <w:sz w:val="24"/>
          <w:szCs w:val="24"/>
        </w:rPr>
        <w:t>Możliwość automatycznego udostępniania danych podmiotom uprawnionym n</w:t>
      </w:r>
      <w:r w:rsidR="00B770DC" w:rsidRPr="00B770DC">
        <w:rPr>
          <w:sz w:val="24"/>
          <w:szCs w:val="24"/>
        </w:rPr>
        <w:t xml:space="preserve">ie </w:t>
      </w:r>
      <w:r>
        <w:rPr>
          <w:sz w:val="24"/>
          <w:szCs w:val="24"/>
        </w:rPr>
        <w:t>oznacza</w:t>
      </w:r>
      <w:r w:rsidR="00B532B2">
        <w:rPr>
          <w:sz w:val="24"/>
          <w:szCs w:val="24"/>
        </w:rPr>
        <w:t>, że </w:t>
      </w:r>
      <w:r w:rsidR="00B770DC" w:rsidRPr="00B770DC">
        <w:rPr>
          <w:sz w:val="24"/>
          <w:szCs w:val="24"/>
        </w:rPr>
        <w:t>zmiana ta doprowadzi</w:t>
      </w:r>
      <w:r w:rsidR="00B770DC">
        <w:rPr>
          <w:sz w:val="24"/>
          <w:szCs w:val="24"/>
        </w:rPr>
        <w:t xml:space="preserve"> </w:t>
      </w:r>
      <w:r w:rsidR="00B770DC" w:rsidRPr="00B770DC">
        <w:rPr>
          <w:sz w:val="24"/>
          <w:szCs w:val="24"/>
        </w:rPr>
        <w:t xml:space="preserve">do przekazania innych danych niż dotychczas, gdyż nie </w:t>
      </w:r>
      <w:r w:rsidR="00B770DC" w:rsidRPr="00615406">
        <w:rPr>
          <w:sz w:val="24"/>
          <w:szCs w:val="24"/>
        </w:rPr>
        <w:t>ulegają zmianie pozostałe przepisy regulujące</w:t>
      </w:r>
      <w:r w:rsidR="00B770DC" w:rsidRPr="00B770DC">
        <w:rPr>
          <w:sz w:val="24"/>
          <w:szCs w:val="24"/>
        </w:rPr>
        <w:t xml:space="preserve"> dostęp do danych w RNP. Zmianie ulegnie jedynie „kanał komunikacji”</w:t>
      </w:r>
      <w:r w:rsidR="00B770DC">
        <w:rPr>
          <w:sz w:val="24"/>
          <w:szCs w:val="24"/>
        </w:rPr>
        <w:t xml:space="preserve"> </w:t>
      </w:r>
      <w:r w:rsidR="00B770DC" w:rsidRPr="00B770DC">
        <w:rPr>
          <w:sz w:val="24"/>
          <w:szCs w:val="24"/>
        </w:rPr>
        <w:t>z pod</w:t>
      </w:r>
      <w:r w:rsidR="00B532B2">
        <w:rPr>
          <w:sz w:val="24"/>
          <w:szCs w:val="24"/>
        </w:rPr>
        <w:t>miotami uprawnionymi. Tym samym</w:t>
      </w:r>
      <w:r w:rsidR="00B770DC" w:rsidRPr="00B770DC">
        <w:rPr>
          <w:sz w:val="24"/>
          <w:szCs w:val="24"/>
        </w:rPr>
        <w:t xml:space="preserve"> zmiana zapewnianiająca oprócz</w:t>
      </w:r>
      <w:r w:rsidR="00B770DC">
        <w:rPr>
          <w:sz w:val="24"/>
          <w:szCs w:val="24"/>
        </w:rPr>
        <w:t xml:space="preserve"> </w:t>
      </w:r>
      <w:r w:rsidR="00B770DC" w:rsidRPr="00B770DC">
        <w:rPr>
          <w:sz w:val="24"/>
          <w:szCs w:val="24"/>
        </w:rPr>
        <w:t>dotychczasowego dostępu do RNP za pośrednictwem funkcjonalności systemu</w:t>
      </w:r>
      <w:r w:rsidR="00B770DC">
        <w:rPr>
          <w:sz w:val="24"/>
          <w:szCs w:val="24"/>
        </w:rPr>
        <w:t xml:space="preserve"> </w:t>
      </w:r>
      <w:r w:rsidR="00B770DC" w:rsidRPr="00B770DC">
        <w:rPr>
          <w:sz w:val="24"/>
          <w:szCs w:val="24"/>
        </w:rPr>
        <w:lastRenderedPageBreak/>
        <w:t>teleinformatycznego, również możliwość automatycznego udostępnienia danych nie może</w:t>
      </w:r>
      <w:r w:rsidR="00B770DC">
        <w:rPr>
          <w:sz w:val="24"/>
          <w:szCs w:val="24"/>
        </w:rPr>
        <w:t xml:space="preserve"> </w:t>
      </w:r>
      <w:r w:rsidR="00B770DC" w:rsidRPr="00B770DC">
        <w:rPr>
          <w:sz w:val="24"/>
          <w:szCs w:val="24"/>
        </w:rPr>
        <w:t>być rozumiana przez pryzmat motywu 71 ogólnego rozporządzenia o ochronie danych</w:t>
      </w:r>
      <w:r w:rsidR="00B770DC">
        <w:rPr>
          <w:sz w:val="24"/>
          <w:szCs w:val="24"/>
        </w:rPr>
        <w:t xml:space="preserve"> </w:t>
      </w:r>
      <w:r w:rsidR="00B770DC" w:rsidRPr="00B770DC">
        <w:rPr>
          <w:sz w:val="24"/>
          <w:szCs w:val="24"/>
        </w:rPr>
        <w:t>osobowych. W ramach udostępniania danych podmiotom uprawnionym nie dojdzie</w:t>
      </w:r>
      <w:r w:rsidR="00B770DC">
        <w:rPr>
          <w:sz w:val="24"/>
          <w:szCs w:val="24"/>
        </w:rPr>
        <w:t xml:space="preserve"> </w:t>
      </w:r>
      <w:r w:rsidR="00B770DC" w:rsidRPr="00B770DC">
        <w:rPr>
          <w:sz w:val="24"/>
          <w:szCs w:val="24"/>
        </w:rPr>
        <w:t>bowiem do</w:t>
      </w:r>
      <w:r>
        <w:rPr>
          <w:sz w:val="24"/>
          <w:szCs w:val="24"/>
        </w:rPr>
        <w:t> </w:t>
      </w:r>
      <w:r w:rsidR="00B770DC" w:rsidRPr="00B770DC">
        <w:rPr>
          <w:sz w:val="24"/>
          <w:szCs w:val="24"/>
        </w:rPr>
        <w:t>zautomatyzowanego przetwarzania i profilowania danych osobowych, które</w:t>
      </w:r>
      <w:r w:rsidR="00B770DC">
        <w:rPr>
          <w:sz w:val="24"/>
          <w:szCs w:val="24"/>
        </w:rPr>
        <w:t xml:space="preserve"> </w:t>
      </w:r>
      <w:r w:rsidR="00B770DC" w:rsidRPr="00B770DC">
        <w:rPr>
          <w:sz w:val="24"/>
          <w:szCs w:val="24"/>
        </w:rPr>
        <w:t>ocenia czynniki osobowe osoby fizycznej, a w szczególności analizuje lub prognozuje</w:t>
      </w:r>
      <w:r w:rsidR="00B770DC">
        <w:rPr>
          <w:sz w:val="24"/>
          <w:szCs w:val="24"/>
        </w:rPr>
        <w:t xml:space="preserve"> </w:t>
      </w:r>
      <w:r w:rsidR="00B770DC" w:rsidRPr="00B770DC">
        <w:rPr>
          <w:sz w:val="24"/>
          <w:szCs w:val="24"/>
        </w:rPr>
        <w:t>aspekty dotyczące efektów pracy, sytuacji ekonomicznej, zdrowia, osobistych preferencji</w:t>
      </w:r>
      <w:r w:rsidR="00B770DC">
        <w:rPr>
          <w:sz w:val="24"/>
          <w:szCs w:val="24"/>
        </w:rPr>
        <w:t xml:space="preserve"> </w:t>
      </w:r>
      <w:r w:rsidR="00B770DC" w:rsidRPr="00B770DC">
        <w:rPr>
          <w:sz w:val="24"/>
          <w:szCs w:val="24"/>
        </w:rPr>
        <w:t>lub zainteresowań, wiarygodności lub zachowania.</w:t>
      </w:r>
    </w:p>
    <w:p w:rsidR="00B770DC" w:rsidRPr="00B770DC" w:rsidRDefault="00B770DC" w:rsidP="00B770DC">
      <w:pPr>
        <w:jc w:val="both"/>
        <w:rPr>
          <w:sz w:val="24"/>
          <w:szCs w:val="24"/>
        </w:rPr>
      </w:pPr>
      <w:r w:rsidRPr="00B770DC">
        <w:rPr>
          <w:sz w:val="24"/>
          <w:szCs w:val="24"/>
        </w:rPr>
        <w:t>Zmiany rozporządzenia nie wpływają również na realizację zasady rozliczalności</w:t>
      </w:r>
      <w:r>
        <w:rPr>
          <w:sz w:val="24"/>
          <w:szCs w:val="24"/>
        </w:rPr>
        <w:t xml:space="preserve"> </w:t>
      </w:r>
      <w:r w:rsidRPr="00B770DC">
        <w:rPr>
          <w:sz w:val="24"/>
          <w:szCs w:val="24"/>
        </w:rPr>
        <w:t>wynikającej z art. 5 ust. 2 rozporządzenia 2016/679, gdyż jak wskazano wyżej nie wpływają</w:t>
      </w:r>
      <w:r>
        <w:rPr>
          <w:sz w:val="24"/>
          <w:szCs w:val="24"/>
        </w:rPr>
        <w:t xml:space="preserve"> </w:t>
      </w:r>
      <w:r w:rsidRPr="00B770DC">
        <w:rPr>
          <w:sz w:val="24"/>
          <w:szCs w:val="24"/>
        </w:rPr>
        <w:t>na zmianę zasad przetwarzania danych osobowych. Dane osobowe przetwarzane są</w:t>
      </w:r>
      <w:r>
        <w:rPr>
          <w:sz w:val="24"/>
          <w:szCs w:val="24"/>
        </w:rPr>
        <w:t xml:space="preserve"> </w:t>
      </w:r>
      <w:r w:rsidRPr="00B770DC">
        <w:rPr>
          <w:sz w:val="24"/>
          <w:szCs w:val="24"/>
        </w:rPr>
        <w:t>zgodnie z prawem, rzetelnie i w sposób przejrzysty dla osoby, której dane dotyczą,</w:t>
      </w:r>
      <w:r>
        <w:rPr>
          <w:sz w:val="24"/>
          <w:szCs w:val="24"/>
        </w:rPr>
        <w:t xml:space="preserve"> </w:t>
      </w:r>
      <w:r w:rsidRPr="00B770DC">
        <w:rPr>
          <w:sz w:val="24"/>
          <w:szCs w:val="24"/>
        </w:rPr>
        <w:t>zbierane w konkretnych, wyraźnych i prawnie uzasadnionych celach i nieprzetwarzane</w:t>
      </w:r>
      <w:r>
        <w:rPr>
          <w:sz w:val="24"/>
          <w:szCs w:val="24"/>
        </w:rPr>
        <w:t xml:space="preserve"> </w:t>
      </w:r>
      <w:r w:rsidRPr="00B770DC">
        <w:rPr>
          <w:sz w:val="24"/>
          <w:szCs w:val="24"/>
        </w:rPr>
        <w:t>dalej w sposób niezgodny z tymi celami jak również przechowywane w formie</w:t>
      </w:r>
      <w:r>
        <w:rPr>
          <w:sz w:val="24"/>
          <w:szCs w:val="24"/>
        </w:rPr>
        <w:t xml:space="preserve"> </w:t>
      </w:r>
      <w:r w:rsidRPr="00B770DC">
        <w:rPr>
          <w:sz w:val="24"/>
          <w:szCs w:val="24"/>
        </w:rPr>
        <w:t>umożliwiającej identyfikację osoby, której dane dotyczą.</w:t>
      </w:r>
    </w:p>
    <w:p w:rsidR="00B770DC" w:rsidRPr="00B770DC" w:rsidRDefault="00B770DC" w:rsidP="00B770DC">
      <w:pPr>
        <w:jc w:val="both"/>
        <w:rPr>
          <w:sz w:val="24"/>
          <w:szCs w:val="24"/>
        </w:rPr>
      </w:pPr>
      <w:r w:rsidRPr="007B281E">
        <w:rPr>
          <w:sz w:val="24"/>
          <w:szCs w:val="24"/>
        </w:rPr>
        <w:t>Zasady</w:t>
      </w:r>
      <w:r w:rsidRPr="00B770DC">
        <w:rPr>
          <w:sz w:val="24"/>
          <w:szCs w:val="24"/>
        </w:rPr>
        <w:t xml:space="preserve"> te wynikają bezpośrednio z przepisów ustawy regulującej funkcjonowanie</w:t>
      </w:r>
      <w:r>
        <w:rPr>
          <w:sz w:val="24"/>
          <w:szCs w:val="24"/>
        </w:rPr>
        <w:t xml:space="preserve"> </w:t>
      </w:r>
      <w:r w:rsidRPr="00B770DC">
        <w:rPr>
          <w:sz w:val="24"/>
          <w:szCs w:val="24"/>
        </w:rPr>
        <w:t>Rejestru Należności Publicznoprawnych. Zgodnie b</w:t>
      </w:r>
      <w:r w:rsidR="002E6A86">
        <w:rPr>
          <w:sz w:val="24"/>
          <w:szCs w:val="24"/>
        </w:rPr>
        <w:t xml:space="preserve">owiem z art. 18j § 1 i 2 </w:t>
      </w:r>
      <w:r w:rsidR="00741B3B">
        <w:rPr>
          <w:sz w:val="24"/>
          <w:szCs w:val="24"/>
        </w:rPr>
        <w:t>ustawy z dnia 17 czerwca 1966 r. o postępowaniu egzekucyjnym w administracji</w:t>
      </w:r>
      <w:r w:rsidR="00741B3B">
        <w:rPr>
          <w:rStyle w:val="Odwoanieprzypisudolnego"/>
          <w:sz w:val="24"/>
          <w:szCs w:val="24"/>
        </w:rPr>
        <w:footnoteReference w:id="2"/>
      </w:r>
      <w:r w:rsidR="00741B3B">
        <w:rPr>
          <w:sz w:val="24"/>
          <w:szCs w:val="24"/>
        </w:rPr>
        <w:t xml:space="preserve"> dalej jako „</w:t>
      </w:r>
      <w:proofErr w:type="spellStart"/>
      <w:r w:rsidRPr="00B770DC">
        <w:rPr>
          <w:sz w:val="24"/>
          <w:szCs w:val="24"/>
        </w:rPr>
        <w:t>u.p.e.a</w:t>
      </w:r>
      <w:proofErr w:type="spellEnd"/>
      <w:r w:rsidRPr="00B770DC">
        <w:rPr>
          <w:sz w:val="24"/>
          <w:szCs w:val="24"/>
        </w:rPr>
        <w:t>.</w:t>
      </w:r>
      <w:r w:rsidR="00741B3B">
        <w:rPr>
          <w:sz w:val="24"/>
          <w:szCs w:val="24"/>
        </w:rPr>
        <w:t>”</w:t>
      </w:r>
      <w:r w:rsidRPr="00B770DC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B770DC">
        <w:rPr>
          <w:sz w:val="24"/>
          <w:szCs w:val="24"/>
        </w:rPr>
        <w:t>podmiotowi uprawnionemu udostępnia się z rejestru dane, wyłącznie w przypadku,</w:t>
      </w:r>
      <w:r>
        <w:rPr>
          <w:sz w:val="24"/>
          <w:szCs w:val="24"/>
        </w:rPr>
        <w:t xml:space="preserve"> </w:t>
      </w:r>
      <w:r w:rsidRPr="00B770DC">
        <w:rPr>
          <w:sz w:val="24"/>
          <w:szCs w:val="24"/>
        </w:rPr>
        <w:t>w którym stanowią one przyjęte kryterium wyszukania zobowiązanego. Zasada ta łącznie</w:t>
      </w:r>
      <w:r>
        <w:rPr>
          <w:sz w:val="24"/>
          <w:szCs w:val="24"/>
        </w:rPr>
        <w:t xml:space="preserve"> </w:t>
      </w:r>
      <w:r w:rsidRPr="00B770DC">
        <w:rPr>
          <w:sz w:val="24"/>
          <w:szCs w:val="24"/>
        </w:rPr>
        <w:t>z zachowaniem przepisu o</w:t>
      </w:r>
      <w:r w:rsidR="002E6A86">
        <w:rPr>
          <w:sz w:val="24"/>
          <w:szCs w:val="24"/>
        </w:rPr>
        <w:t> </w:t>
      </w:r>
      <w:r w:rsidRPr="00B770DC">
        <w:rPr>
          <w:sz w:val="24"/>
          <w:szCs w:val="24"/>
        </w:rPr>
        <w:t>konieczności uzyskania zgody organu na ułatwiony sposób</w:t>
      </w:r>
      <w:r>
        <w:rPr>
          <w:sz w:val="24"/>
          <w:szCs w:val="24"/>
        </w:rPr>
        <w:t xml:space="preserve"> </w:t>
      </w:r>
      <w:r w:rsidRPr="00B770DC">
        <w:rPr>
          <w:sz w:val="24"/>
          <w:szCs w:val="24"/>
        </w:rPr>
        <w:t>wyszukiwania zapobiegać będzie nadużywaniu uprawnień do pozyskania informacji</w:t>
      </w:r>
      <w:r>
        <w:rPr>
          <w:sz w:val="24"/>
          <w:szCs w:val="24"/>
        </w:rPr>
        <w:t xml:space="preserve"> </w:t>
      </w:r>
      <w:r w:rsidRPr="00B770DC">
        <w:rPr>
          <w:sz w:val="24"/>
          <w:szCs w:val="24"/>
        </w:rPr>
        <w:t>nieadekwatnych i nadmiarowych oraz</w:t>
      </w:r>
      <w:r w:rsidR="002E6A86">
        <w:rPr>
          <w:sz w:val="24"/>
          <w:szCs w:val="24"/>
        </w:rPr>
        <w:t> </w:t>
      </w:r>
      <w:r w:rsidRPr="00B770DC">
        <w:rPr>
          <w:sz w:val="24"/>
          <w:szCs w:val="24"/>
        </w:rPr>
        <w:t>zapewni organowi prowadzącemu rejestr kontrolę</w:t>
      </w:r>
      <w:r>
        <w:rPr>
          <w:sz w:val="24"/>
          <w:szCs w:val="24"/>
        </w:rPr>
        <w:t xml:space="preserve"> </w:t>
      </w:r>
      <w:r w:rsidRPr="00B770DC">
        <w:rPr>
          <w:sz w:val="24"/>
          <w:szCs w:val="24"/>
        </w:rPr>
        <w:t>przy dostępie do RNP. Podkreślić również trzeba, że o</w:t>
      </w:r>
      <w:r w:rsidR="002A1384">
        <w:rPr>
          <w:sz w:val="24"/>
          <w:szCs w:val="24"/>
        </w:rPr>
        <w:t>rgan prowadzący rejestr</w:t>
      </w:r>
      <w:r w:rsidRPr="00B770DC">
        <w:t xml:space="preserve"> </w:t>
      </w:r>
      <w:r w:rsidRPr="00B770DC">
        <w:rPr>
          <w:sz w:val="24"/>
          <w:szCs w:val="24"/>
        </w:rPr>
        <w:t>w postanowieniu, które wydaje</w:t>
      </w:r>
      <w:r w:rsidR="002A1384">
        <w:rPr>
          <w:sz w:val="24"/>
          <w:szCs w:val="24"/>
        </w:rPr>
        <w:t>,</w:t>
      </w:r>
      <w:r w:rsidRPr="00B770DC">
        <w:rPr>
          <w:sz w:val="24"/>
          <w:szCs w:val="24"/>
        </w:rPr>
        <w:t xml:space="preserve"> weryfikuje czy ułatwiony sposób wyszukiwania</w:t>
      </w:r>
      <w:r>
        <w:rPr>
          <w:sz w:val="24"/>
          <w:szCs w:val="24"/>
        </w:rPr>
        <w:t xml:space="preserve"> </w:t>
      </w:r>
      <w:r w:rsidRPr="00B770DC">
        <w:rPr>
          <w:sz w:val="24"/>
          <w:szCs w:val="24"/>
        </w:rPr>
        <w:t>zobowiązanych w rejestrze jest niezbędny podmiotowi uprawnionemu do realizacji zadań</w:t>
      </w:r>
      <w:r>
        <w:rPr>
          <w:sz w:val="24"/>
          <w:szCs w:val="24"/>
        </w:rPr>
        <w:t xml:space="preserve"> </w:t>
      </w:r>
      <w:r w:rsidRPr="00B770DC">
        <w:rPr>
          <w:sz w:val="24"/>
          <w:szCs w:val="24"/>
        </w:rPr>
        <w:t>ustawowych albo uzasadniony wykonywaniem ustawowo określonych uprawnień oraz</w:t>
      </w:r>
      <w:r>
        <w:rPr>
          <w:sz w:val="24"/>
          <w:szCs w:val="24"/>
        </w:rPr>
        <w:t xml:space="preserve"> </w:t>
      </w:r>
      <w:r w:rsidRPr="00B770DC">
        <w:rPr>
          <w:sz w:val="24"/>
          <w:szCs w:val="24"/>
        </w:rPr>
        <w:t>podmiot uprawniony spełnia łącznie następujące wymagania:</w:t>
      </w:r>
    </w:p>
    <w:p w:rsidR="00B770DC" w:rsidRPr="00B770DC" w:rsidRDefault="00B770DC" w:rsidP="00B770DC">
      <w:pPr>
        <w:jc w:val="both"/>
        <w:rPr>
          <w:sz w:val="24"/>
          <w:szCs w:val="24"/>
        </w:rPr>
      </w:pPr>
      <w:r w:rsidRPr="00B770DC">
        <w:rPr>
          <w:sz w:val="24"/>
          <w:szCs w:val="24"/>
        </w:rPr>
        <w:t>1) posiada urządzenia umożliwiające odnotowanie w systemie, kto i kiedy uzyskał dane;</w:t>
      </w:r>
    </w:p>
    <w:p w:rsidR="00B770DC" w:rsidRPr="00B770DC" w:rsidRDefault="00B770DC" w:rsidP="00B770DC">
      <w:pPr>
        <w:jc w:val="both"/>
        <w:rPr>
          <w:sz w:val="24"/>
          <w:szCs w:val="24"/>
        </w:rPr>
      </w:pPr>
      <w:r w:rsidRPr="00B770DC">
        <w:rPr>
          <w:sz w:val="24"/>
          <w:szCs w:val="24"/>
        </w:rPr>
        <w:t>2) posiada zabezpieczenia techniczne i organizacyjne uniemożliwiające wykorzystanie</w:t>
      </w:r>
      <w:r>
        <w:rPr>
          <w:sz w:val="24"/>
          <w:szCs w:val="24"/>
        </w:rPr>
        <w:t xml:space="preserve"> </w:t>
      </w:r>
      <w:r w:rsidRPr="00B770DC">
        <w:rPr>
          <w:sz w:val="24"/>
          <w:szCs w:val="24"/>
        </w:rPr>
        <w:t>danych niezgodnie z celem ich uzyskania.</w:t>
      </w:r>
    </w:p>
    <w:p w:rsidR="00B770DC" w:rsidRPr="00B770DC" w:rsidRDefault="00B770DC" w:rsidP="00B770DC">
      <w:pPr>
        <w:jc w:val="both"/>
        <w:rPr>
          <w:sz w:val="24"/>
          <w:szCs w:val="24"/>
        </w:rPr>
      </w:pPr>
      <w:r w:rsidRPr="00B770DC">
        <w:rPr>
          <w:sz w:val="24"/>
          <w:szCs w:val="24"/>
        </w:rPr>
        <w:t>Organ prowadzący RNP, na wniosek podmiotu uprawnionego wyraża zgodę na ułatwiony</w:t>
      </w:r>
      <w:r>
        <w:rPr>
          <w:sz w:val="24"/>
          <w:szCs w:val="24"/>
        </w:rPr>
        <w:t xml:space="preserve"> </w:t>
      </w:r>
      <w:r w:rsidRPr="00B770DC">
        <w:rPr>
          <w:sz w:val="24"/>
          <w:szCs w:val="24"/>
        </w:rPr>
        <w:t>sposób wyszukiwania zobowiązanych w rejestrze nadając identyfikator i hasło lub</w:t>
      </w:r>
      <w:r>
        <w:rPr>
          <w:sz w:val="24"/>
          <w:szCs w:val="24"/>
        </w:rPr>
        <w:t xml:space="preserve"> </w:t>
      </w:r>
      <w:r w:rsidRPr="00B770DC">
        <w:rPr>
          <w:sz w:val="24"/>
          <w:szCs w:val="24"/>
        </w:rPr>
        <w:t>udostępnia certyfikat uprawniający do dostępu do systemu. Zatem nie jest to proces</w:t>
      </w:r>
      <w:r>
        <w:rPr>
          <w:sz w:val="24"/>
          <w:szCs w:val="24"/>
        </w:rPr>
        <w:t xml:space="preserve"> </w:t>
      </w:r>
      <w:r w:rsidRPr="00B770DC">
        <w:rPr>
          <w:sz w:val="24"/>
          <w:szCs w:val="24"/>
        </w:rPr>
        <w:t>zautomatyzowanego przetwarzania danych/</w:t>
      </w:r>
      <w:r w:rsidR="002A1384">
        <w:rPr>
          <w:sz w:val="24"/>
          <w:szCs w:val="24"/>
        </w:rPr>
        <w:t xml:space="preserve"> </w:t>
      </w:r>
      <w:r w:rsidRPr="00B770DC">
        <w:rPr>
          <w:sz w:val="24"/>
          <w:szCs w:val="24"/>
        </w:rPr>
        <w:t>profilowania danych, gdyż udostępnienie</w:t>
      </w:r>
      <w:r>
        <w:rPr>
          <w:sz w:val="24"/>
          <w:szCs w:val="24"/>
        </w:rPr>
        <w:t xml:space="preserve"> </w:t>
      </w:r>
      <w:r w:rsidRPr="00B770DC">
        <w:rPr>
          <w:sz w:val="24"/>
          <w:szCs w:val="24"/>
        </w:rPr>
        <w:t>danych z rejestru oraz dostęp do systemu podmiot uprawniony uzyskuje po uwierzytelnieniu</w:t>
      </w:r>
      <w:r>
        <w:rPr>
          <w:sz w:val="24"/>
          <w:szCs w:val="24"/>
        </w:rPr>
        <w:t xml:space="preserve"> </w:t>
      </w:r>
      <w:r w:rsidRPr="00B770DC">
        <w:rPr>
          <w:sz w:val="24"/>
          <w:szCs w:val="24"/>
        </w:rPr>
        <w:t>z użyciem danych weryfikowanych za pomocą certyfikatu.</w:t>
      </w:r>
    </w:p>
    <w:p w:rsidR="00B770DC" w:rsidRPr="00B770DC" w:rsidRDefault="00B770DC" w:rsidP="00B770DC">
      <w:pPr>
        <w:jc w:val="both"/>
        <w:rPr>
          <w:sz w:val="24"/>
          <w:szCs w:val="24"/>
        </w:rPr>
      </w:pPr>
      <w:r w:rsidRPr="00B770DC">
        <w:rPr>
          <w:sz w:val="24"/>
          <w:szCs w:val="24"/>
        </w:rPr>
        <w:t xml:space="preserve">Zabezpieczeniem przyjętego </w:t>
      </w:r>
      <w:r w:rsidR="002E6A86">
        <w:rPr>
          <w:sz w:val="24"/>
          <w:szCs w:val="24"/>
        </w:rPr>
        <w:t xml:space="preserve">modelu jest art. 18p § 1 </w:t>
      </w:r>
      <w:proofErr w:type="spellStart"/>
      <w:r w:rsidRPr="00B770DC">
        <w:rPr>
          <w:sz w:val="24"/>
          <w:szCs w:val="24"/>
        </w:rPr>
        <w:t>u.p.e.a</w:t>
      </w:r>
      <w:proofErr w:type="spellEnd"/>
      <w:r w:rsidRPr="00B770DC">
        <w:rPr>
          <w:sz w:val="24"/>
          <w:szCs w:val="24"/>
        </w:rPr>
        <w:t>., który zapewnia</w:t>
      </w:r>
      <w:r>
        <w:rPr>
          <w:sz w:val="24"/>
          <w:szCs w:val="24"/>
        </w:rPr>
        <w:t xml:space="preserve"> </w:t>
      </w:r>
      <w:r w:rsidRPr="00B770DC">
        <w:rPr>
          <w:sz w:val="24"/>
          <w:szCs w:val="24"/>
        </w:rPr>
        <w:t>zobowiązanemu udostępnienie informacji o:</w:t>
      </w:r>
    </w:p>
    <w:p w:rsidR="00B770DC" w:rsidRPr="00B770DC" w:rsidRDefault="00B770DC" w:rsidP="00B770DC">
      <w:pPr>
        <w:jc w:val="both"/>
        <w:rPr>
          <w:sz w:val="24"/>
          <w:szCs w:val="24"/>
        </w:rPr>
      </w:pPr>
      <w:r w:rsidRPr="00B770DC">
        <w:rPr>
          <w:sz w:val="24"/>
          <w:szCs w:val="24"/>
        </w:rPr>
        <w:t>1) podmiocie zainteresowanym lub podmiocie, o którym mowa w art. 18q § 2 pkt 6 lub 7,</w:t>
      </w:r>
      <w:r>
        <w:rPr>
          <w:sz w:val="24"/>
          <w:szCs w:val="24"/>
        </w:rPr>
        <w:t xml:space="preserve"> </w:t>
      </w:r>
      <w:r w:rsidRPr="00B770DC">
        <w:rPr>
          <w:sz w:val="24"/>
          <w:szCs w:val="24"/>
        </w:rPr>
        <w:t>który wystąpił o udostępnienie danych, o których mowa w art. 18b § 2,</w:t>
      </w:r>
    </w:p>
    <w:p w:rsidR="00B770DC" w:rsidRPr="00B770DC" w:rsidRDefault="00B770DC" w:rsidP="00B770DC">
      <w:pPr>
        <w:jc w:val="both"/>
        <w:rPr>
          <w:sz w:val="24"/>
          <w:szCs w:val="24"/>
        </w:rPr>
      </w:pPr>
      <w:r w:rsidRPr="00B770DC">
        <w:rPr>
          <w:sz w:val="24"/>
          <w:szCs w:val="24"/>
        </w:rPr>
        <w:t>2) dacie wystąpienia podmiotu zainteresowanego lub podmiotu, o którym mowa</w:t>
      </w:r>
      <w:r>
        <w:rPr>
          <w:sz w:val="24"/>
          <w:szCs w:val="24"/>
        </w:rPr>
        <w:t xml:space="preserve"> </w:t>
      </w:r>
      <w:r w:rsidRPr="00B770DC">
        <w:rPr>
          <w:sz w:val="24"/>
          <w:szCs w:val="24"/>
        </w:rPr>
        <w:t>w art. 18q § 2 pkt 6 lub 7, o udostępnienie danych, o których mowa w art. 18b § 2.</w:t>
      </w:r>
    </w:p>
    <w:p w:rsidR="00B770DC" w:rsidRPr="00B770DC" w:rsidRDefault="00B770DC" w:rsidP="00B770DC">
      <w:pPr>
        <w:jc w:val="both"/>
        <w:rPr>
          <w:sz w:val="24"/>
          <w:szCs w:val="24"/>
        </w:rPr>
      </w:pPr>
      <w:r w:rsidRPr="00B770DC">
        <w:rPr>
          <w:sz w:val="24"/>
          <w:szCs w:val="24"/>
        </w:rPr>
        <w:t>Dodatkowo organ prowadzący rejestr, który jest administratorem danych zgromadzonych</w:t>
      </w:r>
      <w:r>
        <w:rPr>
          <w:sz w:val="24"/>
          <w:szCs w:val="24"/>
        </w:rPr>
        <w:t xml:space="preserve"> </w:t>
      </w:r>
      <w:r w:rsidRPr="00B770DC">
        <w:rPr>
          <w:sz w:val="24"/>
          <w:szCs w:val="24"/>
        </w:rPr>
        <w:t>w</w:t>
      </w:r>
      <w:r w:rsidR="009156B9">
        <w:rPr>
          <w:sz w:val="24"/>
          <w:szCs w:val="24"/>
        </w:rPr>
        <w:t> </w:t>
      </w:r>
      <w:r w:rsidRPr="00B770DC">
        <w:rPr>
          <w:sz w:val="24"/>
          <w:szCs w:val="24"/>
        </w:rPr>
        <w:t>rejestrze, na mocy art. 18p § 2 przechowuje informacje udostępniane zobowiązanemu</w:t>
      </w:r>
      <w:r>
        <w:rPr>
          <w:sz w:val="24"/>
          <w:szCs w:val="24"/>
        </w:rPr>
        <w:t xml:space="preserve"> </w:t>
      </w:r>
      <w:r w:rsidRPr="00B770DC">
        <w:rPr>
          <w:sz w:val="24"/>
          <w:szCs w:val="24"/>
        </w:rPr>
        <w:t>przez5 lat od dnia następującego po dniu udostępnienia danych.</w:t>
      </w:r>
    </w:p>
    <w:p w:rsidR="00B770DC" w:rsidRPr="00B770DC" w:rsidRDefault="009156B9" w:rsidP="009156B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Ponadto </w:t>
      </w:r>
      <w:proofErr w:type="spellStart"/>
      <w:r>
        <w:rPr>
          <w:sz w:val="24"/>
          <w:szCs w:val="24"/>
        </w:rPr>
        <w:t>u.p.e.a</w:t>
      </w:r>
      <w:proofErr w:type="spellEnd"/>
      <w:r>
        <w:rPr>
          <w:sz w:val="24"/>
          <w:szCs w:val="24"/>
        </w:rPr>
        <w:t xml:space="preserve">. zwiera </w:t>
      </w:r>
      <w:r w:rsidR="00B770DC" w:rsidRPr="00B770DC">
        <w:rPr>
          <w:sz w:val="24"/>
          <w:szCs w:val="24"/>
        </w:rPr>
        <w:t xml:space="preserve">przepisy o odpowiedzialności karnej </w:t>
      </w:r>
      <w:r>
        <w:rPr>
          <w:sz w:val="24"/>
          <w:szCs w:val="24"/>
        </w:rPr>
        <w:t xml:space="preserve">(art. 168 f-art. 168h </w:t>
      </w:r>
      <w:proofErr w:type="spellStart"/>
      <w:r>
        <w:rPr>
          <w:sz w:val="24"/>
          <w:szCs w:val="24"/>
        </w:rPr>
        <w:t>u.p.e.a</w:t>
      </w:r>
      <w:proofErr w:type="spellEnd"/>
      <w:r>
        <w:rPr>
          <w:sz w:val="24"/>
          <w:szCs w:val="24"/>
        </w:rPr>
        <w:t>.).</w:t>
      </w:r>
    </w:p>
    <w:p w:rsidR="00884FA7" w:rsidRPr="000A628C" w:rsidRDefault="00B770DC" w:rsidP="00B770DC">
      <w:pPr>
        <w:jc w:val="both"/>
        <w:rPr>
          <w:sz w:val="24"/>
          <w:szCs w:val="24"/>
        </w:rPr>
      </w:pPr>
      <w:r w:rsidRPr="000A628C">
        <w:rPr>
          <w:sz w:val="24"/>
          <w:szCs w:val="24"/>
        </w:rPr>
        <w:t xml:space="preserve">Zatem wprowadzane zmiany rozporządzenia nie spowodują udostępniania danych niezgodnie z zasadami przetwarzania danych osobowych czy nadużycia uprawnień do pozyskania informacji nieadekwatnych i nadmiarowych o zobowiązanym. Przepisy w sposób wystarczający regulują automatyczne udostępnianie danych, oraz odnotowywanie faktu </w:t>
      </w:r>
      <w:r w:rsidRPr="000A628C">
        <w:rPr>
          <w:sz w:val="24"/>
          <w:szCs w:val="24"/>
        </w:rPr>
        <w:lastRenderedPageBreak/>
        <w:t>udostępnienia danych o osobie. Dane osobowe są przetwarzan</w:t>
      </w:r>
      <w:r w:rsidR="002A1384" w:rsidRPr="000A628C">
        <w:rPr>
          <w:sz w:val="24"/>
          <w:szCs w:val="24"/>
        </w:rPr>
        <w:t>e zgodnie z prawem, rzetelnie i </w:t>
      </w:r>
      <w:r w:rsidRPr="000A628C">
        <w:rPr>
          <w:sz w:val="24"/>
          <w:szCs w:val="24"/>
        </w:rPr>
        <w:t>w sposób przejrzysty dla osoby, której dane dotyczą.</w:t>
      </w:r>
    </w:p>
    <w:p w:rsidR="00B770DC" w:rsidRPr="000A628C" w:rsidRDefault="00B770DC" w:rsidP="00B770DC">
      <w:pPr>
        <w:jc w:val="both"/>
        <w:rPr>
          <w:sz w:val="24"/>
          <w:szCs w:val="24"/>
        </w:rPr>
      </w:pPr>
    </w:p>
    <w:p w:rsidR="00B770DC" w:rsidRDefault="00B770DC" w:rsidP="00B770DC">
      <w:pPr>
        <w:jc w:val="both"/>
        <w:rPr>
          <w:sz w:val="24"/>
          <w:szCs w:val="24"/>
        </w:rPr>
      </w:pPr>
      <w:r w:rsidRPr="000A628C">
        <w:rPr>
          <w:sz w:val="24"/>
          <w:szCs w:val="24"/>
        </w:rPr>
        <w:t>Mając na uwadze, że zmiany rozporządzenia nie zmieniają zasad dotyczących przetwarzania danych osobowych, nie przewidziano testów prywatności w procesie twor</w:t>
      </w:r>
      <w:r w:rsidR="002A1384" w:rsidRPr="000A628C">
        <w:rPr>
          <w:sz w:val="24"/>
          <w:szCs w:val="24"/>
        </w:rPr>
        <w:t xml:space="preserve">zenia prawa. Jednakże obecnie </w:t>
      </w:r>
      <w:r w:rsidRPr="000A628C">
        <w:rPr>
          <w:sz w:val="24"/>
          <w:szCs w:val="24"/>
        </w:rPr>
        <w:t>w procesie budowy nowej funkcjonalności przewidziano przeprowadzenie testów bezpieczeństwa systemu. Przeprowadzenie testów ma na celu zagwarantowan</w:t>
      </w:r>
      <w:r w:rsidR="00560DFC">
        <w:rPr>
          <w:sz w:val="24"/>
          <w:szCs w:val="24"/>
        </w:rPr>
        <w:t>ie, że </w:t>
      </w:r>
      <w:r w:rsidR="002A1384" w:rsidRPr="000A628C">
        <w:rPr>
          <w:sz w:val="24"/>
          <w:szCs w:val="24"/>
        </w:rPr>
        <w:t>nie </w:t>
      </w:r>
      <w:r w:rsidRPr="000A628C">
        <w:rPr>
          <w:sz w:val="24"/>
          <w:szCs w:val="24"/>
        </w:rPr>
        <w:t xml:space="preserve">istnieją w systemie podatności, które </w:t>
      </w:r>
      <w:r w:rsidR="00560DFC">
        <w:rPr>
          <w:sz w:val="24"/>
          <w:szCs w:val="24"/>
        </w:rPr>
        <w:t>spowodują wypłynięcie danych do </w:t>
      </w:r>
      <w:r w:rsidRPr="000A628C">
        <w:rPr>
          <w:sz w:val="24"/>
          <w:szCs w:val="24"/>
        </w:rPr>
        <w:t>nieuprawnionych odbiorców.</w:t>
      </w:r>
    </w:p>
    <w:p w:rsidR="00884FA7" w:rsidRDefault="00884FA7" w:rsidP="005979A9">
      <w:pPr>
        <w:jc w:val="both"/>
        <w:rPr>
          <w:sz w:val="24"/>
          <w:szCs w:val="24"/>
        </w:rPr>
      </w:pPr>
    </w:p>
    <w:p w:rsidR="00B5155B" w:rsidRPr="002A1384" w:rsidRDefault="00B5155B" w:rsidP="00B5155B">
      <w:pPr>
        <w:jc w:val="both"/>
        <w:rPr>
          <w:sz w:val="24"/>
          <w:szCs w:val="24"/>
        </w:rPr>
      </w:pPr>
      <w:r w:rsidRPr="00D31147">
        <w:rPr>
          <w:rFonts w:eastAsiaTheme="minorHAnsi"/>
          <w:sz w:val="24"/>
          <w:szCs w:val="24"/>
          <w:lang w:eastAsia="en-US"/>
        </w:rPr>
        <w:t>Projekt rozporządzenia dotyczy funkcjonowania samorządu terytorialnego, w związku z czym został przedstawiony do opinii Komisji Wspólnej Rządu i Samorządu Terytorialnego.</w:t>
      </w:r>
      <w:r w:rsidR="000A52B2" w:rsidRPr="00D31147">
        <w:rPr>
          <w:rFonts w:eastAsiaTheme="minorHAnsi"/>
          <w:sz w:val="24"/>
          <w:szCs w:val="24"/>
          <w:lang w:eastAsia="en-US"/>
        </w:rPr>
        <w:t xml:space="preserve"> W</w:t>
      </w:r>
      <w:r w:rsidR="00D31147">
        <w:rPr>
          <w:rFonts w:eastAsiaTheme="minorHAnsi"/>
          <w:sz w:val="24"/>
          <w:szCs w:val="24"/>
          <w:lang w:eastAsia="en-US"/>
        </w:rPr>
        <w:t> </w:t>
      </w:r>
      <w:r w:rsidR="000A52B2" w:rsidRPr="00D31147">
        <w:rPr>
          <w:rFonts w:eastAsiaTheme="minorHAnsi"/>
          <w:sz w:val="24"/>
          <w:szCs w:val="24"/>
          <w:lang w:eastAsia="en-US"/>
        </w:rPr>
        <w:t xml:space="preserve">ramach opiniowania projektu </w:t>
      </w:r>
      <w:r w:rsidR="00CD3549">
        <w:rPr>
          <w:rFonts w:eastAsiaTheme="minorHAnsi"/>
          <w:sz w:val="24"/>
          <w:szCs w:val="24"/>
          <w:lang w:eastAsia="en-US"/>
        </w:rPr>
        <w:t xml:space="preserve">rozporządzenia </w:t>
      </w:r>
      <w:r w:rsidR="000A52B2" w:rsidRPr="00D31147">
        <w:rPr>
          <w:rFonts w:eastAsiaTheme="minorHAnsi"/>
          <w:sz w:val="24"/>
          <w:szCs w:val="24"/>
          <w:lang w:eastAsia="en-US"/>
        </w:rPr>
        <w:t xml:space="preserve">przez </w:t>
      </w:r>
      <w:proofErr w:type="spellStart"/>
      <w:r w:rsidR="000A52B2" w:rsidRPr="00D31147">
        <w:rPr>
          <w:rFonts w:eastAsiaTheme="minorHAnsi"/>
          <w:sz w:val="24"/>
          <w:szCs w:val="24"/>
          <w:lang w:eastAsia="en-US"/>
        </w:rPr>
        <w:t>KWRiST</w:t>
      </w:r>
      <w:proofErr w:type="spellEnd"/>
      <w:r w:rsidR="000A52B2" w:rsidRPr="00D31147">
        <w:rPr>
          <w:rFonts w:eastAsiaTheme="minorHAnsi"/>
          <w:sz w:val="24"/>
          <w:szCs w:val="24"/>
          <w:lang w:eastAsia="en-US"/>
        </w:rPr>
        <w:t xml:space="preserve"> </w:t>
      </w:r>
      <w:r w:rsidR="00F902B6">
        <w:rPr>
          <w:rFonts w:eastAsiaTheme="minorHAnsi"/>
          <w:sz w:val="24"/>
          <w:szCs w:val="24"/>
          <w:lang w:eastAsia="en-US"/>
        </w:rPr>
        <w:t xml:space="preserve">nie zgłoszono uwag. </w:t>
      </w:r>
      <w:r w:rsidR="002A1384">
        <w:rPr>
          <w:rFonts w:eastAsiaTheme="minorHAnsi"/>
          <w:sz w:val="24"/>
          <w:szCs w:val="24"/>
          <w:lang w:eastAsia="en-US"/>
        </w:rPr>
        <w:t>21 </w:t>
      </w:r>
      <w:r w:rsidR="002075C2">
        <w:rPr>
          <w:rFonts w:eastAsiaTheme="minorHAnsi"/>
          <w:sz w:val="24"/>
          <w:szCs w:val="24"/>
          <w:lang w:eastAsia="en-US"/>
        </w:rPr>
        <w:t>czerwca 2023</w:t>
      </w:r>
      <w:r w:rsidR="00D31147">
        <w:rPr>
          <w:rFonts w:eastAsiaTheme="minorHAnsi"/>
          <w:sz w:val="24"/>
          <w:szCs w:val="24"/>
          <w:lang w:eastAsia="en-US"/>
        </w:rPr>
        <w:t xml:space="preserve"> r. </w:t>
      </w:r>
      <w:r w:rsidR="00CD3549">
        <w:rPr>
          <w:rFonts w:eastAsiaTheme="minorHAnsi"/>
          <w:sz w:val="24"/>
          <w:szCs w:val="24"/>
          <w:lang w:eastAsia="en-US"/>
        </w:rPr>
        <w:t xml:space="preserve">projekt rozporządzenia </w:t>
      </w:r>
      <w:r w:rsidR="002A1384">
        <w:rPr>
          <w:rFonts w:eastAsiaTheme="minorHAnsi"/>
          <w:sz w:val="24"/>
          <w:szCs w:val="24"/>
          <w:lang w:eastAsia="en-US"/>
        </w:rPr>
        <w:t>uzyskał pozytywną</w:t>
      </w:r>
      <w:r w:rsidR="00D31147">
        <w:rPr>
          <w:rFonts w:eastAsiaTheme="minorHAnsi"/>
          <w:sz w:val="24"/>
          <w:szCs w:val="24"/>
          <w:lang w:eastAsia="en-US"/>
        </w:rPr>
        <w:t xml:space="preserve"> </w:t>
      </w:r>
      <w:r w:rsidR="002A1384">
        <w:rPr>
          <w:rFonts w:eastAsiaTheme="minorHAnsi"/>
          <w:sz w:val="24"/>
          <w:szCs w:val="24"/>
          <w:lang w:eastAsia="en-US"/>
        </w:rPr>
        <w:t>opinię</w:t>
      </w:r>
      <w:r w:rsidR="00D31147">
        <w:rPr>
          <w:rFonts w:eastAsiaTheme="minorHAnsi"/>
          <w:sz w:val="24"/>
          <w:szCs w:val="24"/>
          <w:lang w:eastAsia="en-US"/>
        </w:rPr>
        <w:t xml:space="preserve"> </w:t>
      </w:r>
      <w:proofErr w:type="spellStart"/>
      <w:r w:rsidR="00D31147">
        <w:rPr>
          <w:rFonts w:eastAsiaTheme="minorHAnsi"/>
          <w:sz w:val="24"/>
          <w:szCs w:val="24"/>
          <w:lang w:eastAsia="en-US"/>
        </w:rPr>
        <w:t>KWRiST</w:t>
      </w:r>
      <w:proofErr w:type="spellEnd"/>
      <w:r w:rsidR="00D31147">
        <w:rPr>
          <w:rFonts w:eastAsiaTheme="minorHAnsi"/>
          <w:sz w:val="24"/>
          <w:szCs w:val="24"/>
          <w:lang w:eastAsia="en-US"/>
        </w:rPr>
        <w:t>.</w:t>
      </w:r>
    </w:p>
    <w:p w:rsidR="003976BC" w:rsidRPr="00D31147" w:rsidRDefault="003976BC" w:rsidP="00B5155B">
      <w:pPr>
        <w:jc w:val="both"/>
        <w:rPr>
          <w:rFonts w:eastAsiaTheme="minorHAnsi"/>
          <w:sz w:val="24"/>
          <w:szCs w:val="24"/>
          <w:lang w:eastAsia="en-US"/>
        </w:rPr>
      </w:pPr>
    </w:p>
    <w:p w:rsidR="000A52B2" w:rsidRDefault="00420AF6" w:rsidP="00B5155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Pozostałe podmioty nie zgłosiły uwag. </w:t>
      </w:r>
    </w:p>
    <w:p w:rsidR="00420AF6" w:rsidRPr="00D31147" w:rsidRDefault="00420AF6" w:rsidP="00B5155B">
      <w:pPr>
        <w:jc w:val="both"/>
        <w:rPr>
          <w:sz w:val="24"/>
          <w:szCs w:val="24"/>
        </w:rPr>
      </w:pPr>
    </w:p>
    <w:p w:rsidR="00B5155B" w:rsidRPr="00D31147" w:rsidRDefault="00B5155B" w:rsidP="00B5155B">
      <w:pPr>
        <w:autoSpaceDE w:val="0"/>
        <w:autoSpaceDN w:val="0"/>
        <w:adjustRightInd w:val="0"/>
        <w:jc w:val="both"/>
        <w:rPr>
          <w:rFonts w:eastAsiaTheme="minorHAnsi"/>
          <w:b/>
          <w:sz w:val="24"/>
          <w:szCs w:val="24"/>
          <w:lang w:eastAsia="en-US"/>
        </w:rPr>
      </w:pPr>
      <w:r w:rsidRPr="00D31147">
        <w:rPr>
          <w:rFonts w:eastAsiaTheme="minorHAnsi"/>
          <w:b/>
          <w:sz w:val="24"/>
          <w:szCs w:val="24"/>
          <w:lang w:eastAsia="en-US"/>
        </w:rPr>
        <w:t>2.</w:t>
      </w:r>
      <w:r w:rsidRPr="00D31147">
        <w:rPr>
          <w:rFonts w:eastAsiaTheme="minorHAnsi"/>
          <w:b/>
          <w:sz w:val="24"/>
          <w:szCs w:val="24"/>
          <w:lang w:eastAsia="en-US"/>
        </w:rPr>
        <w:tab/>
        <w:t>Przedstawienie wyników zasięgnięcia opinii, dokonania konsultacji albo</w:t>
      </w:r>
      <w:r w:rsidR="00D31147">
        <w:rPr>
          <w:rFonts w:eastAsiaTheme="minorHAnsi"/>
          <w:b/>
          <w:sz w:val="24"/>
          <w:szCs w:val="24"/>
          <w:lang w:eastAsia="en-US"/>
        </w:rPr>
        <w:t> </w:t>
      </w:r>
      <w:r w:rsidRPr="00D31147">
        <w:rPr>
          <w:rFonts w:eastAsiaTheme="minorHAnsi"/>
          <w:b/>
          <w:sz w:val="24"/>
          <w:szCs w:val="24"/>
          <w:lang w:eastAsia="en-US"/>
        </w:rPr>
        <w:t>uzgodnienia projektu z właściwymi organami i instytucjami Unii Europejskiej, w</w:t>
      </w:r>
      <w:r w:rsidR="00D31147">
        <w:rPr>
          <w:rFonts w:eastAsiaTheme="minorHAnsi"/>
          <w:b/>
          <w:sz w:val="24"/>
          <w:szCs w:val="24"/>
          <w:lang w:eastAsia="en-US"/>
        </w:rPr>
        <w:t> </w:t>
      </w:r>
      <w:r w:rsidRPr="00D31147">
        <w:rPr>
          <w:rFonts w:eastAsiaTheme="minorHAnsi"/>
          <w:b/>
          <w:sz w:val="24"/>
          <w:szCs w:val="24"/>
          <w:lang w:eastAsia="en-US"/>
        </w:rPr>
        <w:t>tym Europejskim Bankiem Centralnym.</w:t>
      </w:r>
    </w:p>
    <w:p w:rsidR="00B5155B" w:rsidRPr="00D31147" w:rsidRDefault="00B5155B" w:rsidP="00B5155B">
      <w:pPr>
        <w:jc w:val="both"/>
        <w:rPr>
          <w:sz w:val="24"/>
          <w:szCs w:val="24"/>
        </w:rPr>
      </w:pPr>
    </w:p>
    <w:p w:rsidR="00B5155B" w:rsidRPr="00D31147" w:rsidRDefault="00B5155B" w:rsidP="00B5155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D31147">
        <w:rPr>
          <w:rFonts w:eastAsiaTheme="minorHAnsi"/>
          <w:sz w:val="24"/>
          <w:szCs w:val="24"/>
          <w:lang w:eastAsia="en-US"/>
        </w:rPr>
        <w:t>Projekt rozporządzenia nie wymaga zasięgnięcia opinii, dokonania konsultacji oraz uzgodnienia z właściwymi organami i instytucjami Unii Europejskiej, w tym Europejskim Bankiem Centralnym, zatem nie podlegał opiniowaniu, konsultacjom i uzgodnieniom z organami i instytucjami Unii Europejskiej.</w:t>
      </w:r>
    </w:p>
    <w:p w:rsidR="00B5155B" w:rsidRPr="00D31147" w:rsidRDefault="00B5155B" w:rsidP="00B5155B">
      <w:pPr>
        <w:jc w:val="both"/>
        <w:rPr>
          <w:sz w:val="24"/>
          <w:szCs w:val="24"/>
        </w:rPr>
      </w:pPr>
    </w:p>
    <w:p w:rsidR="00B5155B" w:rsidRPr="00D31147" w:rsidRDefault="00B5155B" w:rsidP="00B5155B">
      <w:pPr>
        <w:autoSpaceDE w:val="0"/>
        <w:autoSpaceDN w:val="0"/>
        <w:adjustRightInd w:val="0"/>
        <w:jc w:val="both"/>
        <w:rPr>
          <w:rFonts w:eastAsiaTheme="minorHAnsi"/>
          <w:b/>
          <w:sz w:val="24"/>
          <w:szCs w:val="24"/>
          <w:lang w:eastAsia="en-US"/>
        </w:rPr>
      </w:pPr>
      <w:r w:rsidRPr="00D31147">
        <w:rPr>
          <w:rFonts w:eastAsiaTheme="minorHAnsi"/>
          <w:b/>
          <w:sz w:val="24"/>
          <w:szCs w:val="24"/>
          <w:lang w:eastAsia="en-US"/>
        </w:rPr>
        <w:t>3.</w:t>
      </w:r>
      <w:r w:rsidRPr="00D31147">
        <w:rPr>
          <w:rFonts w:eastAsiaTheme="minorHAnsi"/>
          <w:b/>
          <w:sz w:val="24"/>
          <w:szCs w:val="24"/>
          <w:lang w:eastAsia="en-US"/>
        </w:rPr>
        <w:tab/>
        <w:t>Wskazanie podmiotów, które zgłosiły zainteresowanie pracami nad projektem w trybie przepisów o działalności lobbingowej w procesie stanowienia prawa, wraz ze wskazaniem kolejności dokonania zgłoszeń albo informacji o ich braku.</w:t>
      </w:r>
    </w:p>
    <w:p w:rsidR="00B5155B" w:rsidRPr="00D31147" w:rsidRDefault="00B5155B" w:rsidP="00B5155B">
      <w:pPr>
        <w:jc w:val="both"/>
        <w:rPr>
          <w:sz w:val="24"/>
          <w:szCs w:val="24"/>
        </w:rPr>
      </w:pPr>
    </w:p>
    <w:p w:rsidR="00CE7DD8" w:rsidRDefault="00B5155B" w:rsidP="00D31147">
      <w:pPr>
        <w:jc w:val="both"/>
      </w:pPr>
      <w:r w:rsidRPr="00D31147">
        <w:rPr>
          <w:sz w:val="24"/>
          <w:szCs w:val="24"/>
        </w:rPr>
        <w:t>Żaden podmiot nie zgłosił zainteresowania pracami nad projektem rozporządzenia w trybie przepisów o działalności lobbingowej w procesie stanowienia prawa.</w:t>
      </w:r>
      <w:r w:rsidR="009D41D4">
        <w:rPr>
          <w:sz w:val="24"/>
          <w:szCs w:val="24"/>
        </w:rPr>
        <w:t xml:space="preserve"> </w:t>
      </w:r>
    </w:p>
    <w:sectPr w:rsidR="00CE7D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04C5" w:rsidRDefault="005E04C5" w:rsidP="00B5155B">
      <w:r>
        <w:separator/>
      </w:r>
    </w:p>
  </w:endnote>
  <w:endnote w:type="continuationSeparator" w:id="0">
    <w:p w:rsidR="005E04C5" w:rsidRDefault="005E04C5" w:rsidP="00B515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04C5" w:rsidRDefault="005E04C5" w:rsidP="00B5155B">
      <w:r>
        <w:separator/>
      </w:r>
    </w:p>
  </w:footnote>
  <w:footnote w:type="continuationSeparator" w:id="0">
    <w:p w:rsidR="005E04C5" w:rsidRDefault="005E04C5" w:rsidP="00B5155B">
      <w:r>
        <w:continuationSeparator/>
      </w:r>
    </w:p>
  </w:footnote>
  <w:footnote w:id="1">
    <w:p w:rsidR="00872A66" w:rsidRDefault="00872A66" w:rsidP="00872A6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884FA7">
        <w:t>Rozporządzenie Parlamentu Europejskiego i Rady (UE) 2016/679 z dnia 27 kwietnia 2016 r. w sprawie ochrony osób fizycznych w związku z przetwarzaniem danych osobowych i w sprawie swobodnego przepływu takich danych oraz uchylenia dyrektywy 95/46/WE - ogólne rozporządzenie o ochro</w:t>
      </w:r>
      <w:r w:rsidR="00B532B2">
        <w:t>nie danych (Dz. Urz. UE L 119 z </w:t>
      </w:r>
      <w:r w:rsidRPr="00884FA7">
        <w:t xml:space="preserve">4.05.2016, str. 1, z </w:t>
      </w:r>
      <w:proofErr w:type="spellStart"/>
      <w:r w:rsidRPr="00884FA7">
        <w:t>późn</w:t>
      </w:r>
      <w:proofErr w:type="spellEnd"/>
      <w:r w:rsidRPr="00884FA7">
        <w:t>. zm.)</w:t>
      </w:r>
    </w:p>
  </w:footnote>
  <w:footnote w:id="2">
    <w:p w:rsidR="00741B3B" w:rsidRDefault="00741B3B">
      <w:pPr>
        <w:pStyle w:val="Tekstprzypisudolnego"/>
      </w:pPr>
      <w:r>
        <w:rPr>
          <w:rStyle w:val="Odwoanieprzypisudolnego"/>
        </w:rPr>
        <w:footnoteRef/>
      </w:r>
      <w:r>
        <w:t xml:space="preserve"> Dz. U. z 2022 r. poz. 479, z </w:t>
      </w:r>
      <w:proofErr w:type="spellStart"/>
      <w:r>
        <w:t>późn</w:t>
      </w:r>
      <w:proofErr w:type="spellEnd"/>
      <w:r>
        <w:t>. zm.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55B"/>
    <w:rsid w:val="000A52B2"/>
    <w:rsid w:val="000A628C"/>
    <w:rsid w:val="000D6339"/>
    <w:rsid w:val="0015350E"/>
    <w:rsid w:val="001B2F89"/>
    <w:rsid w:val="002075C2"/>
    <w:rsid w:val="00233B18"/>
    <w:rsid w:val="002A1384"/>
    <w:rsid w:val="002E6A86"/>
    <w:rsid w:val="003324B6"/>
    <w:rsid w:val="0038204E"/>
    <w:rsid w:val="003976BC"/>
    <w:rsid w:val="00420AF6"/>
    <w:rsid w:val="004C5A4D"/>
    <w:rsid w:val="004F11BA"/>
    <w:rsid w:val="00542874"/>
    <w:rsid w:val="00560DFC"/>
    <w:rsid w:val="00591E0A"/>
    <w:rsid w:val="005979A9"/>
    <w:rsid w:val="005E04C5"/>
    <w:rsid w:val="005F40D6"/>
    <w:rsid w:val="0061312C"/>
    <w:rsid w:val="00615406"/>
    <w:rsid w:val="0064707F"/>
    <w:rsid w:val="0067187A"/>
    <w:rsid w:val="00674322"/>
    <w:rsid w:val="00741B3B"/>
    <w:rsid w:val="007B281E"/>
    <w:rsid w:val="00817FB8"/>
    <w:rsid w:val="0082116D"/>
    <w:rsid w:val="00872A66"/>
    <w:rsid w:val="00884FA7"/>
    <w:rsid w:val="0088527A"/>
    <w:rsid w:val="008D643E"/>
    <w:rsid w:val="009156B9"/>
    <w:rsid w:val="009322BF"/>
    <w:rsid w:val="009D41D4"/>
    <w:rsid w:val="009F68FC"/>
    <w:rsid w:val="00A86965"/>
    <w:rsid w:val="00AD46AA"/>
    <w:rsid w:val="00AF5CD6"/>
    <w:rsid w:val="00B42F55"/>
    <w:rsid w:val="00B5155B"/>
    <w:rsid w:val="00B532B2"/>
    <w:rsid w:val="00B770DC"/>
    <w:rsid w:val="00BB1738"/>
    <w:rsid w:val="00BC000B"/>
    <w:rsid w:val="00C31C1A"/>
    <w:rsid w:val="00CD3549"/>
    <w:rsid w:val="00CE7DD8"/>
    <w:rsid w:val="00D31147"/>
    <w:rsid w:val="00D77A06"/>
    <w:rsid w:val="00DB18DC"/>
    <w:rsid w:val="00F07837"/>
    <w:rsid w:val="00F902B6"/>
    <w:rsid w:val="00FC0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439C62C6-2244-4A26-90D5-7FD2FE315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515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5155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B5155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5155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5155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5155B"/>
    <w:rPr>
      <w:vertAlign w:val="superscript"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3"/>
    <w:qFormat/>
    <w:rsid w:val="00B5155B"/>
    <w:pPr>
      <w:keepNext/>
      <w:suppressAutoHyphens/>
      <w:spacing w:before="120" w:after="360" w:line="360" w:lineRule="auto"/>
      <w:jc w:val="center"/>
    </w:pPr>
    <w:rPr>
      <w:rFonts w:ascii="Times" w:eastAsiaTheme="minorEastAsia" w:hAnsi="Times" w:cs="Arial"/>
      <w:b/>
      <w:bCs/>
      <w:sz w:val="24"/>
      <w:szCs w:val="24"/>
      <w:lang w:eastAsia="pl-PL"/>
    </w:rPr>
  </w:style>
  <w:style w:type="paragraph" w:customStyle="1" w:styleId="Default">
    <w:name w:val="Default"/>
    <w:rsid w:val="00D3114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A0D182-0C8D-464B-8B85-8778CEE3D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1223</Words>
  <Characters>7339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Finansów</Company>
  <LinksUpToDate>false</LinksUpToDate>
  <CharactersWithSpaces>8545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Czajka Elżbieta</dc:creator>
  <cp:keywords/>
  <dc:description/>
  <cp:lastModifiedBy>Czajka Elżbieta</cp:lastModifiedBy>
  <cp:revision>2</cp:revision>
  <dcterms:created xsi:type="dcterms:W3CDTF">2023-07-20T12:46:00Z</dcterms:created>
  <dcterms:modified xsi:type="dcterms:W3CDTF">2023-07-20T12:46:00Z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UxC4dwLulzfINJ8nQH+xvX5LNGipWa4BRSZhPgxsCvlCE851pdQ2FSmwACsz9xirohkzJE5SwgUJHqz5sap/+w==</vt:lpwstr>
  </property>
  <property fmtid="{D5CDD505-2E9C-101B-9397-08002B2CF9AE}" pid="4" name="MFClassificationDate">
    <vt:lpwstr>2022-08-26T15:38:36.5715387+02:00</vt:lpwstr>
  </property>
  <property fmtid="{D5CDD505-2E9C-101B-9397-08002B2CF9AE}" pid="5" name="MFClassifiedBySID">
    <vt:lpwstr>UxC4dwLulzfINJ8nQH+xvX5LNGipWa4BRSZhPgxsCvm42mrIC/DSDv0ggS+FjUN/2v1BBotkLlY5aAiEhoi6uXOiSsuBa4rhJe5cgiQ6QSKbztYTRU64oNVo5FOO7pYR</vt:lpwstr>
  </property>
  <property fmtid="{D5CDD505-2E9C-101B-9397-08002B2CF9AE}" pid="6" name="MFGRNItemId">
    <vt:lpwstr>GRN-4f011c1d-1a6a-4d41-b71c-5f6a344337d6</vt:lpwstr>
  </property>
  <property fmtid="{D5CDD505-2E9C-101B-9397-08002B2CF9AE}" pid="7" name="MFHash">
    <vt:lpwstr>JLkAMaHEjsEODluq+/RaTBzC6AUey7qxBhD9pUsKtXw=</vt:lpwstr>
  </property>
  <property fmtid="{D5CDD505-2E9C-101B-9397-08002B2CF9AE}" pid="8" name="DLPManualFileClassification">
    <vt:lpwstr>{2755b7d9-e53d-4779-a40c-03797dcf43b3}</vt:lpwstr>
  </property>
  <property fmtid="{D5CDD505-2E9C-101B-9397-08002B2CF9AE}" pid="9" name="MFRefresh">
    <vt:lpwstr>False</vt:lpwstr>
  </property>
</Properties>
</file>